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A" w:rsidRDefault="008C372A" w:rsidP="008C372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5183625</wp:posOffset>
            </wp:positionH>
            <wp:positionV relativeFrom="paragraph">
              <wp:posOffset>-623750</wp:posOffset>
            </wp:positionV>
            <wp:extent cx="1145516" cy="698740"/>
            <wp:effectExtent l="19050" t="0" r="0" b="0"/>
            <wp:wrapNone/>
            <wp:docPr id="12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</w:p>
    <w:p w:rsidR="008C372A" w:rsidRDefault="008C372A" w:rsidP="008C372A">
      <w:r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2515870</wp:posOffset>
            </wp:positionH>
            <wp:positionV relativeFrom="margin">
              <wp:posOffset>273050</wp:posOffset>
            </wp:positionV>
            <wp:extent cx="895985" cy="82740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5034915</wp:posOffset>
            </wp:positionH>
            <wp:positionV relativeFrom="margin">
              <wp:posOffset>276860</wp:posOffset>
            </wp:positionV>
            <wp:extent cx="720090" cy="828040"/>
            <wp:effectExtent l="19050" t="0" r="381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276860</wp:posOffset>
            </wp:positionV>
            <wp:extent cx="1181100" cy="733425"/>
            <wp:effectExtent l="19050" t="0" r="0" b="0"/>
            <wp:wrapSquare wrapText="bothSides"/>
            <wp:docPr id="15" name="Obraz 6" descr="logo kuratora-niebiesko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kuratora-niebieskoczerw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72A" w:rsidRDefault="008C372A" w:rsidP="008C372A"/>
    <w:p w:rsidR="008C372A" w:rsidRDefault="008C372A" w:rsidP="008C372A"/>
    <w:p w:rsidR="008C372A" w:rsidRDefault="008C372A" w:rsidP="008C372A">
      <w:r>
        <w:tab/>
      </w:r>
    </w:p>
    <w:p w:rsidR="008C372A" w:rsidRDefault="008C372A" w:rsidP="008C372A"/>
    <w:p w:rsidR="008C372A" w:rsidRDefault="008C372A" w:rsidP="008C372A">
      <w:pPr>
        <w:spacing w:line="360" w:lineRule="auto"/>
        <w:rPr>
          <w:b/>
        </w:rPr>
      </w:pPr>
    </w:p>
    <w:p w:rsidR="008C372A" w:rsidRPr="00E71DFD" w:rsidRDefault="008C372A" w:rsidP="008C372A">
      <w:pPr>
        <w:jc w:val="center"/>
        <w:rPr>
          <w:b/>
        </w:rPr>
      </w:pPr>
      <w:r w:rsidRPr="00E71DFD">
        <w:rPr>
          <w:b/>
        </w:rPr>
        <w:t xml:space="preserve">INSTRUKCJA PRZEBIEGU II ETAPU </w:t>
      </w:r>
    </w:p>
    <w:p w:rsidR="008C372A" w:rsidRPr="00E71DFD" w:rsidRDefault="008C372A" w:rsidP="008C372A">
      <w:pPr>
        <w:jc w:val="center"/>
        <w:rPr>
          <w:b/>
        </w:rPr>
      </w:pPr>
      <w:r w:rsidRPr="00E71DFD">
        <w:rPr>
          <w:b/>
        </w:rPr>
        <w:t>WOJEWÓDZKIEGO KONKURSU GASTRONOMICZNEGO</w:t>
      </w:r>
    </w:p>
    <w:p w:rsidR="008C372A" w:rsidRPr="00E71DFD" w:rsidRDefault="004F5186" w:rsidP="008C372A">
      <w:pPr>
        <w:jc w:val="center"/>
        <w:rPr>
          <w:b/>
        </w:rPr>
      </w:pPr>
      <w:r>
        <w:rPr>
          <w:b/>
        </w:rPr>
        <w:t>w roku szkolnym 2016/2017</w:t>
      </w:r>
    </w:p>
    <w:p w:rsidR="008C372A" w:rsidRPr="00E71DFD" w:rsidRDefault="008C372A" w:rsidP="008C372A"/>
    <w:p w:rsidR="008C372A" w:rsidRPr="00E71DFD" w:rsidRDefault="008C372A" w:rsidP="008C372A">
      <w:r w:rsidRPr="00E71DFD">
        <w:t>I. Rozpoczęcie konkursu.</w:t>
      </w:r>
    </w:p>
    <w:p w:rsidR="008C372A" w:rsidRPr="00E71DFD" w:rsidRDefault="008C372A" w:rsidP="008C372A">
      <w:pPr>
        <w:numPr>
          <w:ilvl w:val="0"/>
          <w:numId w:val="2"/>
        </w:numPr>
        <w:jc w:val="both"/>
      </w:pPr>
      <w:r w:rsidRPr="00E71DFD">
        <w:t>Losowanie numerów startowych przez zespół. Przedstawiciel z jednej szkoły losuje identyczne numery stanowisk dla siebie i dla drugiej osoby.</w:t>
      </w:r>
    </w:p>
    <w:p w:rsidR="008C372A" w:rsidRPr="00E71DFD" w:rsidRDefault="008C372A" w:rsidP="008C372A">
      <w:pPr>
        <w:numPr>
          <w:ilvl w:val="0"/>
          <w:numId w:val="2"/>
        </w:numPr>
        <w:jc w:val="both"/>
      </w:pPr>
      <w:r w:rsidRPr="00E71DFD">
        <w:t>Umieszczenie danych osobowych (imię, nazwisko, szkoła) w kopertach, które uczestnik oznacza wylosowanym numerem startowym, zakleja w obecności członka komisji nadzorującego przebieg konkursu.</w:t>
      </w:r>
    </w:p>
    <w:p w:rsidR="008C372A" w:rsidRPr="00E71DFD" w:rsidRDefault="008C372A" w:rsidP="008C372A">
      <w:pPr>
        <w:jc w:val="both"/>
      </w:pPr>
      <w:r w:rsidRPr="00E71DFD">
        <w:t xml:space="preserve">     3. Wylosowany przez zespól numer startowy wyznacza zajmowane miejsce na części  </w:t>
      </w:r>
    </w:p>
    <w:p w:rsidR="008C372A" w:rsidRPr="00E71DFD" w:rsidRDefault="008C372A" w:rsidP="008C372A">
      <w:pPr>
        <w:jc w:val="both"/>
      </w:pPr>
      <w:r w:rsidRPr="00E71DFD">
        <w:tab/>
        <w:t xml:space="preserve">teoretycznej, (przy czym w części tej miejsca te, nie mogą znajdować się obok siebie) </w:t>
      </w:r>
    </w:p>
    <w:p w:rsidR="008C372A" w:rsidRPr="00E71DFD" w:rsidRDefault="008C372A" w:rsidP="008C372A">
      <w:pPr>
        <w:jc w:val="both"/>
      </w:pPr>
      <w:r w:rsidRPr="00E71DFD">
        <w:t xml:space="preserve">          oraz numer stanowiska pracy w części praktycznej.</w:t>
      </w:r>
    </w:p>
    <w:p w:rsidR="008C372A" w:rsidRPr="00E71DFD" w:rsidRDefault="008C372A" w:rsidP="008C372A">
      <w:pPr>
        <w:numPr>
          <w:ilvl w:val="0"/>
          <w:numId w:val="2"/>
        </w:numPr>
        <w:jc w:val="both"/>
      </w:pPr>
      <w:r w:rsidRPr="00E71DFD">
        <w:t xml:space="preserve">Odtajnienie danych osobowych z zaklejonych kopert następuje po ustaleniu punktacji </w:t>
      </w:r>
    </w:p>
    <w:p w:rsidR="008C372A" w:rsidRPr="00E71DFD" w:rsidRDefault="008C372A" w:rsidP="008C372A">
      <w:pPr>
        <w:ind w:left="720"/>
        <w:jc w:val="both"/>
      </w:pPr>
      <w:r w:rsidRPr="00E71DFD">
        <w:t>z części teoretycznej i praktycznej.</w:t>
      </w:r>
    </w:p>
    <w:p w:rsidR="008C372A" w:rsidRPr="00E71DFD" w:rsidRDefault="008C372A" w:rsidP="008C372A">
      <w:pPr>
        <w:ind w:left="720"/>
        <w:jc w:val="both"/>
      </w:pPr>
    </w:p>
    <w:p w:rsidR="008C372A" w:rsidRPr="00E71DFD" w:rsidRDefault="008C372A" w:rsidP="008C372A">
      <w:pPr>
        <w:jc w:val="both"/>
      </w:pPr>
      <w:r w:rsidRPr="00E71DFD">
        <w:t xml:space="preserve"> II. Część teoretyczna:</w:t>
      </w:r>
    </w:p>
    <w:p w:rsidR="008C372A" w:rsidRPr="00E71DFD" w:rsidRDefault="008C372A" w:rsidP="008C372A">
      <w:pPr>
        <w:numPr>
          <w:ilvl w:val="0"/>
          <w:numId w:val="3"/>
        </w:numPr>
        <w:jc w:val="both"/>
      </w:pPr>
      <w:r w:rsidRPr="00E71DFD">
        <w:t>Rozdanie prac uczestnikom przez członków komisji.</w:t>
      </w:r>
    </w:p>
    <w:p w:rsidR="008C372A" w:rsidRPr="00E71DFD" w:rsidRDefault="008C372A" w:rsidP="008C372A">
      <w:pPr>
        <w:numPr>
          <w:ilvl w:val="0"/>
          <w:numId w:val="3"/>
        </w:numPr>
        <w:jc w:val="both"/>
      </w:pPr>
      <w:r w:rsidRPr="00E71DFD">
        <w:t>Oznaczenie prac zgodnie z wylosowanym numerem startowym.</w:t>
      </w:r>
    </w:p>
    <w:p w:rsidR="008C372A" w:rsidRPr="00E71DFD" w:rsidRDefault="008C372A" w:rsidP="008C372A">
      <w:pPr>
        <w:numPr>
          <w:ilvl w:val="0"/>
          <w:numId w:val="3"/>
        </w:numPr>
        <w:jc w:val="both"/>
      </w:pPr>
      <w:r w:rsidRPr="00E71DFD">
        <w:t>Na rozwiązanie testu uczestnicy mają 20 min., po upływie tego czasu składają prace członkom komisji nadzorującym pisemny etap konkursu.</w:t>
      </w:r>
    </w:p>
    <w:p w:rsidR="008C372A" w:rsidRPr="00E71DFD" w:rsidRDefault="008C372A" w:rsidP="008C372A">
      <w:pPr>
        <w:numPr>
          <w:ilvl w:val="0"/>
          <w:numId w:val="3"/>
        </w:numPr>
        <w:jc w:val="both"/>
      </w:pPr>
      <w:r w:rsidRPr="00E71DFD">
        <w:t xml:space="preserve">Przewodniczący </w:t>
      </w:r>
      <w:r w:rsidR="00653ACE">
        <w:t>lub</w:t>
      </w:r>
      <w:r w:rsidRPr="00E71DFD">
        <w:t xml:space="preserve"> sekretarz WKG sprawdzają prace, a następnie wpisują punkty do załącznika nr 4.</w:t>
      </w:r>
    </w:p>
    <w:p w:rsidR="008C372A" w:rsidRPr="00E71DFD" w:rsidRDefault="008C372A" w:rsidP="008C372A">
      <w:pPr>
        <w:ind w:left="375"/>
        <w:jc w:val="both"/>
      </w:pPr>
    </w:p>
    <w:p w:rsidR="008C372A" w:rsidRPr="00E71DFD" w:rsidRDefault="008C372A" w:rsidP="008C372A">
      <w:pPr>
        <w:jc w:val="both"/>
      </w:pPr>
      <w:r w:rsidRPr="00E71DFD">
        <w:t>III. Część praktyczna:</w:t>
      </w:r>
    </w:p>
    <w:p w:rsidR="008C372A" w:rsidRPr="00E71DFD" w:rsidRDefault="008C372A" w:rsidP="008C372A">
      <w:pPr>
        <w:numPr>
          <w:ilvl w:val="0"/>
          <w:numId w:val="4"/>
        </w:numPr>
        <w:jc w:val="both"/>
      </w:pPr>
      <w:r w:rsidRPr="00E71DFD">
        <w:t>Zespoły zajmują stanowisko zgodnie z wylosowanym numerem startowym.</w:t>
      </w:r>
    </w:p>
    <w:p w:rsidR="008C372A" w:rsidRPr="00653ACE" w:rsidRDefault="008C372A" w:rsidP="008C372A">
      <w:pPr>
        <w:numPr>
          <w:ilvl w:val="0"/>
          <w:numId w:val="4"/>
        </w:numPr>
        <w:jc w:val="both"/>
        <w:rPr>
          <w:highlight w:val="yellow"/>
        </w:rPr>
      </w:pPr>
      <w:r w:rsidRPr="00653ACE">
        <w:rPr>
          <w:highlight w:val="yellow"/>
        </w:rPr>
        <w:t>Czas na przygotowanie potrawy wynosi 3 godziny</w:t>
      </w:r>
      <w:r w:rsidR="00653ACE" w:rsidRPr="00653ACE">
        <w:rPr>
          <w:highlight w:val="yellow"/>
        </w:rPr>
        <w:t>, w tym 15 min. na rozłożenie produktów i drobnego sprzętu</w:t>
      </w:r>
      <w:r w:rsidRPr="00653ACE">
        <w:rPr>
          <w:highlight w:val="yellow"/>
        </w:rPr>
        <w:t>.</w:t>
      </w:r>
    </w:p>
    <w:p w:rsidR="008C372A" w:rsidRPr="00E71DFD" w:rsidRDefault="008C372A" w:rsidP="008C372A">
      <w:pPr>
        <w:numPr>
          <w:ilvl w:val="0"/>
          <w:numId w:val="4"/>
        </w:numPr>
        <w:jc w:val="both"/>
      </w:pPr>
      <w:r w:rsidRPr="00E71DFD">
        <w:t>Członkowie komisji oceniającej pracę zespołu nanoszą punkty na karty oceny zgodnie z kryteriami.</w:t>
      </w:r>
    </w:p>
    <w:p w:rsidR="008C372A" w:rsidRPr="00E71DFD" w:rsidRDefault="008C372A" w:rsidP="008C372A">
      <w:pPr>
        <w:jc w:val="both"/>
      </w:pPr>
    </w:p>
    <w:p w:rsidR="008C372A" w:rsidRPr="00E71DFD" w:rsidRDefault="008C372A" w:rsidP="008C372A">
      <w:pPr>
        <w:jc w:val="both"/>
      </w:pPr>
      <w:r w:rsidRPr="00E71DFD">
        <w:t>IV. Ocena zespołów:</w:t>
      </w:r>
    </w:p>
    <w:p w:rsidR="008C372A" w:rsidRPr="00E71DFD" w:rsidRDefault="008C372A" w:rsidP="008C372A">
      <w:pPr>
        <w:numPr>
          <w:ilvl w:val="0"/>
          <w:numId w:val="1"/>
        </w:numPr>
        <w:jc w:val="both"/>
      </w:pPr>
      <w:r w:rsidRPr="00E71DFD">
        <w:t xml:space="preserve">Komisja po ocenie części praktycznej ustala łączną punktację za I </w:t>
      </w:r>
      <w:proofErr w:type="spellStart"/>
      <w:r w:rsidRPr="00E71DFD">
        <w:t>i</w:t>
      </w:r>
      <w:proofErr w:type="spellEnd"/>
      <w:r w:rsidRPr="00E71DFD">
        <w:t xml:space="preserve"> II część konkursu. Przewodnicząca Komitetu Głównego WKG nanosi punkty ustalone przez członków komisji na „Zbiorcze zestawienie wyników…” (zał. nr 4), odtajnia dane osobowe uczestników, ustala kolejne miejsca w konkursie.</w:t>
      </w:r>
    </w:p>
    <w:p w:rsidR="008C372A" w:rsidRPr="00E71DFD" w:rsidRDefault="008C372A" w:rsidP="008C372A">
      <w:pPr>
        <w:numPr>
          <w:ilvl w:val="0"/>
          <w:numId w:val="1"/>
        </w:numPr>
        <w:jc w:val="both"/>
      </w:pPr>
      <w:r w:rsidRPr="00E71DFD">
        <w:t>Laureatem i zwycięzcą Wojewódzkiego Konkursu Gastronomicznego zostaje zespół z najwyższą liczbą punktów uzyskanych w części pisemnej i praktycznej konkursu.</w:t>
      </w:r>
    </w:p>
    <w:p w:rsidR="008C372A" w:rsidRPr="00E71DFD" w:rsidRDefault="008C372A" w:rsidP="008C372A">
      <w:pPr>
        <w:numPr>
          <w:ilvl w:val="0"/>
          <w:numId w:val="1"/>
        </w:numPr>
        <w:jc w:val="both"/>
      </w:pPr>
      <w:r w:rsidRPr="00E71DFD">
        <w:t>Przewodniczący komisji ogłasza wyniki konkursu, wręcza dyplomy, nagrody.</w:t>
      </w:r>
    </w:p>
    <w:p w:rsidR="008C372A" w:rsidRPr="00E71DFD" w:rsidRDefault="008C372A" w:rsidP="008C372A">
      <w:pPr>
        <w:numPr>
          <w:ilvl w:val="0"/>
          <w:numId w:val="1"/>
        </w:numPr>
        <w:jc w:val="both"/>
      </w:pPr>
      <w:r w:rsidRPr="00E71DFD">
        <w:t>Przewodnicząca Komitetu Głównego WKG wręcza dyplomy laureatom i finalistom.</w:t>
      </w:r>
    </w:p>
    <w:p w:rsidR="008C372A" w:rsidRPr="00E71DFD" w:rsidRDefault="008C372A" w:rsidP="008C372A"/>
    <w:p w:rsidR="00226B7B" w:rsidRDefault="00226B7B"/>
    <w:sectPr w:rsidR="00226B7B" w:rsidSect="001B22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E4" w:rsidRDefault="007645E4" w:rsidP="008C372A">
      <w:r>
        <w:separator/>
      </w:r>
    </w:p>
  </w:endnote>
  <w:endnote w:type="continuationSeparator" w:id="0">
    <w:p w:rsidR="007645E4" w:rsidRDefault="007645E4" w:rsidP="008C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E4" w:rsidRDefault="007645E4" w:rsidP="008C372A">
      <w:r>
        <w:separator/>
      </w:r>
    </w:p>
  </w:footnote>
  <w:footnote w:type="continuationSeparator" w:id="0">
    <w:p w:rsidR="007645E4" w:rsidRDefault="007645E4" w:rsidP="008C3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2" w:rsidRDefault="007645E4">
    <w:pPr>
      <w:pStyle w:val="Nagwek"/>
    </w:pPr>
    <w:r w:rsidRPr="00585802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group id="_x0000_s2049" style="position:absolute;margin-left:12.9pt;margin-top:17.1pt;width:564.5pt;height:64.4pt;z-index:251658240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5F334BCF6426453985A8478FCAED93A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F787C" w:rsidRDefault="008C372A" w:rsidP="007F787C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8D5">
                        <w:rPr>
                          <w:color w:val="FFFFFF" w:themeColor="background1"/>
                          <w:sz w:val="28"/>
                          <w:szCs w:val="28"/>
                        </w:rPr>
                        <w:t>Zespół Szkół Zawodowych im. Stanisława Staszica  w Szprotawie                                                                                       Komitet Główny Wojewódzkiego Konkursu Gastronomicznego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7D256CC232B8422D9E51386BFA3B8E5A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11-05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F787C" w:rsidRDefault="007645E4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[Rok]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017"/>
    <w:multiLevelType w:val="hybridMultilevel"/>
    <w:tmpl w:val="1898EC86"/>
    <w:lvl w:ilvl="0" w:tplc="42704F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FA62335"/>
    <w:multiLevelType w:val="hybridMultilevel"/>
    <w:tmpl w:val="2452E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A7B20"/>
    <w:multiLevelType w:val="hybridMultilevel"/>
    <w:tmpl w:val="A7A2A48C"/>
    <w:lvl w:ilvl="0" w:tplc="B59EFC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00D8"/>
    <w:multiLevelType w:val="hybridMultilevel"/>
    <w:tmpl w:val="EFF086EA"/>
    <w:lvl w:ilvl="0" w:tplc="42704F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72A"/>
    <w:rsid w:val="00226B7B"/>
    <w:rsid w:val="004F5186"/>
    <w:rsid w:val="00653ACE"/>
    <w:rsid w:val="007645E4"/>
    <w:rsid w:val="008C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72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334BCF6426453985A8478FCAED9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64649-2736-4AD2-816E-766014DA3593}"/>
      </w:docPartPr>
      <w:docPartBody>
        <w:p w:rsidR="00000000" w:rsidRDefault="008A351E" w:rsidP="008A351E">
          <w:pPr>
            <w:pStyle w:val="5F334BCF6426453985A8478FCAED93A1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7D256CC232B8422D9E51386BFA3B8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8F49A-E471-474D-93E9-68B7C011EAAE}"/>
      </w:docPartPr>
      <w:docPartBody>
        <w:p w:rsidR="00000000" w:rsidRDefault="008A351E" w:rsidP="008A351E">
          <w:pPr>
            <w:pStyle w:val="7D256CC232B8422D9E51386BFA3B8E5A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351E"/>
    <w:rsid w:val="0063750C"/>
    <w:rsid w:val="008A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334BCF6426453985A8478FCAED93A1">
    <w:name w:val="5F334BCF6426453985A8478FCAED93A1"/>
    <w:rsid w:val="008A351E"/>
  </w:style>
  <w:style w:type="paragraph" w:customStyle="1" w:styleId="7D256CC232B8422D9E51386BFA3B8E5A">
    <w:name w:val="7D256CC232B8422D9E51386BFA3B8E5A"/>
    <w:rsid w:val="008A35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im. Stanisława Staszica  w Szprotawie                                                                                       Komitet Główny Wojewódzkiego Konkursu Gastronomicznego</dc:title>
  <dc:creator>IrenaM</dc:creator>
  <cp:lastModifiedBy>IrenaM</cp:lastModifiedBy>
  <cp:revision>1</cp:revision>
  <dcterms:created xsi:type="dcterms:W3CDTF">2016-10-27T09:08:00Z</dcterms:created>
  <dcterms:modified xsi:type="dcterms:W3CDTF">2016-10-27T12:23:00Z</dcterms:modified>
</cp:coreProperties>
</file>